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75" w:rsidRPr="00067FE3" w:rsidRDefault="00067FE3" w:rsidP="00067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FE3">
        <w:rPr>
          <w:rFonts w:ascii="Times New Roman" w:hAnsi="Times New Roman" w:cs="Times New Roman"/>
          <w:b/>
          <w:sz w:val="28"/>
          <w:szCs w:val="28"/>
        </w:rPr>
        <w:t>ТЕМА 1</w:t>
      </w:r>
    </w:p>
    <w:p w:rsidR="00067FE3" w:rsidRPr="00067FE3" w:rsidRDefault="00067FE3" w:rsidP="0006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7F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лекция. Введение. Инновационное развитие Казахстана в условиях рыночной экономики. Индустриально-инновационная система Республики Казахстан.</w:t>
      </w:r>
    </w:p>
    <w:p w:rsidR="00067FE3" w:rsidRPr="00067FE3" w:rsidRDefault="00067FE3" w:rsidP="00067FE3">
      <w:pPr>
        <w:pStyle w:val="1"/>
        <w:keepNext/>
        <w:widowControl w:val="0"/>
        <w:spacing w:line="240" w:lineRule="auto"/>
        <w:ind w:firstLine="690"/>
        <w:jc w:val="both"/>
        <w:rPr>
          <w:rFonts w:ascii="Times New Roman" w:hAnsi="Times New Roman" w:cs="Times New Roman"/>
        </w:rPr>
      </w:pPr>
      <w:r w:rsidRPr="00067FE3">
        <w:rPr>
          <w:rFonts w:ascii="Times New Roman" w:eastAsia="Times New Roman" w:hAnsi="Times New Roman" w:cs="Times New Roman"/>
          <w:sz w:val="28"/>
          <w:szCs w:val="28"/>
        </w:rPr>
        <w:t>Под термином «индустриализация» применяется классическое понимание, связанное с переходом на развитие именно обрабатывающей промышленности, комплексом правовых, экономических, организационных и иных мер, направленных на повышение ее конкурентоспособности.</w:t>
      </w:r>
    </w:p>
    <w:p w:rsidR="00067FE3" w:rsidRPr="00067FE3" w:rsidRDefault="00067FE3" w:rsidP="00067FE3">
      <w:pPr>
        <w:pStyle w:val="1"/>
        <w:keepNext/>
        <w:widowControl w:val="0"/>
        <w:spacing w:line="240" w:lineRule="auto"/>
        <w:ind w:firstLine="690"/>
        <w:jc w:val="both"/>
        <w:rPr>
          <w:rFonts w:ascii="Times New Roman" w:hAnsi="Times New Roman" w:cs="Times New Roman"/>
        </w:rPr>
      </w:pPr>
      <w:r w:rsidRPr="00067FE3">
        <w:rPr>
          <w:rFonts w:ascii="Times New Roman" w:eastAsia="Times New Roman" w:hAnsi="Times New Roman" w:cs="Times New Roman"/>
          <w:sz w:val="28"/>
          <w:szCs w:val="28"/>
        </w:rPr>
        <w:t>Учитывая, что горнодобывающий сектор подвержен высокой волатильности, необходимо ускоренно развивать другие сектора экономики – сельское хозяйство, услуги, обрабатывающую промышленность.</w:t>
      </w:r>
    </w:p>
    <w:p w:rsidR="00067FE3" w:rsidRPr="00067FE3" w:rsidRDefault="00067FE3" w:rsidP="00067FE3">
      <w:pPr>
        <w:pStyle w:val="1"/>
        <w:keepNext/>
        <w:widowControl w:val="0"/>
        <w:spacing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E3">
        <w:rPr>
          <w:rFonts w:ascii="Times New Roman" w:eastAsia="Times New Roman" w:hAnsi="Times New Roman" w:cs="Times New Roman"/>
          <w:sz w:val="28"/>
          <w:szCs w:val="28"/>
        </w:rPr>
        <w:t xml:space="preserve">Обрабатывающая промышленность оказывает все большее влияние на формирование среднего класса. </w:t>
      </w:r>
      <w:proofErr w:type="gramStart"/>
      <w:r w:rsidRPr="00067FE3">
        <w:rPr>
          <w:rFonts w:ascii="Times New Roman" w:eastAsia="Times New Roman" w:hAnsi="Times New Roman" w:cs="Times New Roman"/>
          <w:sz w:val="28"/>
          <w:szCs w:val="28"/>
        </w:rPr>
        <w:t>Так, по данным Фонда информационных технологий и инноваций (США)</w:t>
      </w:r>
      <w:r w:rsidRPr="00067FE3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067FE3">
        <w:rPr>
          <w:rFonts w:ascii="Times New Roman" w:eastAsia="Times New Roman" w:hAnsi="Times New Roman" w:cs="Times New Roman"/>
          <w:sz w:val="28"/>
          <w:szCs w:val="28"/>
        </w:rPr>
        <w:t>, создание 1 рабочего места в обрабатывающей промышленности ведет к созданию от 2 до 5 дополнительных рабочих мест в других секторах, развитие технологий приводит к повышению знаний и навыков рабочих; в США уровень заработной платы в обрабатывающей промышленности в среднем на 9% больше, чем в других секторах экономики;</w:t>
      </w:r>
      <w:proofErr w:type="gramEnd"/>
      <w:r w:rsidRPr="00067FE3">
        <w:rPr>
          <w:rFonts w:ascii="Times New Roman" w:eastAsia="Times New Roman" w:hAnsi="Times New Roman" w:cs="Times New Roman"/>
          <w:sz w:val="28"/>
          <w:szCs w:val="28"/>
        </w:rPr>
        <w:t xml:space="preserve"> сектора обрабатывающей промышленности - наиболее инновационные в экономике, в США на этот сектор приходится 70% научно-исследовательских и опытно-конструкторских работ (далее – НИОКР); состояние обрабатывающей промышленности и сектора услуг взаимозависимо (например, услуги, базирующиеся на информационно-коммуникационных технологиях (далее – ИКТ), сильно зависят от товаров обрабатывающей промышленности).</w:t>
      </w:r>
    </w:p>
    <w:p w:rsidR="00067FE3" w:rsidRPr="00067FE3" w:rsidRDefault="00067FE3" w:rsidP="00067FE3">
      <w:pPr>
        <w:pStyle w:val="1"/>
        <w:keepNext/>
        <w:widowControl w:val="0"/>
        <w:spacing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E3">
        <w:rPr>
          <w:rFonts w:ascii="Times New Roman" w:eastAsia="Times New Roman" w:hAnsi="Times New Roman" w:cs="Times New Roman"/>
          <w:sz w:val="28"/>
          <w:szCs w:val="28"/>
        </w:rPr>
        <w:t xml:space="preserve">В 2015 году в структуре экономики Казахстана промышленность будет занимать порядка 25%, причем ее доля планомерно снижается вследствие опережающего роста сектора услуг: в 2012 году – 29,2%, в 2013 году – 27%, в </w:t>
      </w:r>
      <w:r w:rsidRPr="00067FE3">
        <w:rPr>
          <w:rFonts w:ascii="Times New Roman" w:eastAsia="Times New Roman" w:hAnsi="Times New Roman" w:cs="Times New Roman"/>
          <w:sz w:val="28"/>
          <w:szCs w:val="28"/>
        </w:rPr>
        <w:br/>
        <w:t xml:space="preserve">2014 году – 26,6%. Аналогичные процессы наблюдаются во многих странах как развитых, так и развивающихся. Вместе с тем доля услуг в экспорте незначительна и поэтому не сможет в ближайшем будущем оказывать большое влияние на общий рост экспорта. Поэтому наращивание </w:t>
      </w:r>
      <w:proofErr w:type="spellStart"/>
      <w:r w:rsidRPr="00067FE3">
        <w:rPr>
          <w:rFonts w:ascii="Times New Roman" w:eastAsia="Times New Roman" w:hAnsi="Times New Roman" w:cs="Times New Roman"/>
          <w:sz w:val="28"/>
          <w:szCs w:val="28"/>
        </w:rPr>
        <w:t>ненефтяного</w:t>
      </w:r>
      <w:proofErr w:type="spellEnd"/>
      <w:r w:rsidRPr="00067FE3">
        <w:rPr>
          <w:rFonts w:ascii="Times New Roman" w:eastAsia="Times New Roman" w:hAnsi="Times New Roman" w:cs="Times New Roman"/>
          <w:sz w:val="28"/>
          <w:szCs w:val="28"/>
        </w:rPr>
        <w:t xml:space="preserve"> экспорта в сегодняшних условиях возможно в основном за счет товаров обрабатывающего сектора. В 2015 году доля обрабатывающей промышленности в общем объеме экспорта составит около 30%.</w:t>
      </w:r>
    </w:p>
    <w:p w:rsidR="00067FE3" w:rsidRPr="00067FE3" w:rsidRDefault="00067FE3" w:rsidP="00067FE3">
      <w:pPr>
        <w:pStyle w:val="1"/>
        <w:keepNext/>
        <w:widowControl w:val="0"/>
        <w:spacing w:line="240" w:lineRule="auto"/>
        <w:ind w:firstLine="690"/>
        <w:jc w:val="both"/>
        <w:rPr>
          <w:rFonts w:ascii="Times New Roman" w:hAnsi="Times New Roman" w:cs="Times New Roman"/>
        </w:rPr>
      </w:pPr>
      <w:proofErr w:type="gramStart"/>
      <w:r w:rsidRPr="00067FE3">
        <w:rPr>
          <w:rFonts w:ascii="Times New Roman" w:eastAsia="Times New Roman" w:hAnsi="Times New Roman" w:cs="Times New Roman"/>
          <w:sz w:val="28"/>
          <w:szCs w:val="28"/>
        </w:rPr>
        <w:t>Горнодобывающий сектор обеспечивает 3,5% занятости (в 2012 году – 2,6%, в 2013 году – 2,9%) и 14,7% валовой добавленной стоимости в экономике (в 2012 году – 16,5%, в 2013 году – 14,7%), а обрабатывающий – 6,3% (в 2012 и 2013 годах – по 6,4%) и 10% (в 2012 году – 10,8%, в 2013 году – 10,4%), соответственно.</w:t>
      </w:r>
      <w:proofErr w:type="gramEnd"/>
      <w:r w:rsidRPr="00067FE3">
        <w:rPr>
          <w:rFonts w:ascii="Times New Roman" w:eastAsia="Times New Roman" w:hAnsi="Times New Roman" w:cs="Times New Roman"/>
          <w:sz w:val="28"/>
          <w:szCs w:val="28"/>
        </w:rPr>
        <w:t xml:space="preserve"> Инвестиции в основной капитал в добывающей промышленности составляют 30% от общего объема (в 2012 и 2013 годах – по 29%), а в обрабатывающей промышленности – всего 11% (в 2012-2013 </w:t>
      </w:r>
      <w:r w:rsidRPr="00067FE3">
        <w:rPr>
          <w:rFonts w:ascii="Times New Roman" w:eastAsia="Times New Roman" w:hAnsi="Times New Roman" w:cs="Times New Roman"/>
          <w:sz w:val="28"/>
          <w:szCs w:val="28"/>
        </w:rPr>
        <w:lastRenderedPageBreak/>
        <w:t>годах  также по 11%).</w:t>
      </w:r>
    </w:p>
    <w:p w:rsidR="00067FE3" w:rsidRPr="00067FE3" w:rsidRDefault="00067FE3" w:rsidP="00067FE3">
      <w:pPr>
        <w:pStyle w:val="1"/>
        <w:keepNext/>
        <w:widowControl w:val="0"/>
        <w:spacing w:line="240" w:lineRule="auto"/>
        <w:ind w:firstLine="690"/>
        <w:jc w:val="both"/>
        <w:rPr>
          <w:rFonts w:ascii="Times New Roman" w:hAnsi="Times New Roman" w:cs="Times New Roman"/>
        </w:rPr>
      </w:pPr>
      <w:r w:rsidRPr="00067FE3">
        <w:rPr>
          <w:rFonts w:ascii="Times New Roman" w:eastAsia="Times New Roman" w:hAnsi="Times New Roman" w:cs="Times New Roman"/>
          <w:sz w:val="28"/>
          <w:szCs w:val="28"/>
        </w:rPr>
        <w:t xml:space="preserve">За годы реализации ГПФИИР обрабатывающая промышленность получила значительный импульс к развитию. Индекс физического объема производства по отношению к 2008 году вырос на 24,2%, опередив горнодобывающий сектор (20%). </w:t>
      </w:r>
      <w:proofErr w:type="gramStart"/>
      <w:r w:rsidRPr="00067FE3">
        <w:rPr>
          <w:rFonts w:ascii="Times New Roman" w:eastAsia="Times New Roman" w:hAnsi="Times New Roman" w:cs="Times New Roman"/>
          <w:sz w:val="28"/>
          <w:szCs w:val="28"/>
        </w:rPr>
        <w:t>Производительность труда в реальном выражении увеличилась в 1,9 раза, а разрыв от среднего уровня стран ОЭСР сократился с 69% до 55%. Привлечено в обрабатывающую промышленность почти в 3 раза больше ПИИ, чем за предыдущие 5 лет, а их доля в общем объеме выросла в 1,5 раза – с 10% до 15,5% (в 2012 году – 12%, в 2013 году – 10,6%).</w:t>
      </w:r>
      <w:proofErr w:type="gramEnd"/>
      <w:r w:rsidRPr="00067FE3">
        <w:rPr>
          <w:rFonts w:ascii="Times New Roman" w:eastAsia="Times New Roman" w:hAnsi="Times New Roman" w:cs="Times New Roman"/>
          <w:sz w:val="28"/>
          <w:szCs w:val="28"/>
        </w:rPr>
        <w:t xml:space="preserve"> Появилось более 20 новых значимых секторов, а дополнительно </w:t>
      </w:r>
      <w:r w:rsidRPr="00067FE3">
        <w:rPr>
          <w:rFonts w:ascii="Times New Roman" w:eastAsia="Times New Roman" w:hAnsi="Times New Roman" w:cs="Times New Roman"/>
          <w:sz w:val="28"/>
          <w:szCs w:val="28"/>
        </w:rPr>
        <w:br/>
        <w:t>50 товаров стали экспортироваться со сравнительным преимуществом (индекс RCA).</w:t>
      </w:r>
    </w:p>
    <w:p w:rsidR="00067FE3" w:rsidRPr="00067FE3" w:rsidRDefault="00067FE3" w:rsidP="00067FE3">
      <w:pPr>
        <w:pStyle w:val="1"/>
        <w:keepNext/>
        <w:widowControl w:val="0"/>
        <w:spacing w:line="240" w:lineRule="auto"/>
        <w:ind w:firstLine="690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067FE3">
        <w:rPr>
          <w:rFonts w:ascii="Times New Roman" w:eastAsia="Times New Roman" w:hAnsi="Times New Roman" w:cs="Times New Roman"/>
          <w:sz w:val="28"/>
          <w:szCs w:val="28"/>
        </w:rPr>
        <w:t>В результате уровень инвестиций в основной капитал валового внутреннего продукта (далее – ВВП) упал с рекордных 32% в 2005 году до 16% в 2014 году.</w:t>
      </w:r>
      <w:proofErr w:type="gramEnd"/>
      <w:r w:rsidRPr="00067FE3">
        <w:rPr>
          <w:rFonts w:ascii="Times New Roman" w:eastAsia="Times New Roman" w:hAnsi="Times New Roman" w:cs="Times New Roman"/>
          <w:sz w:val="28"/>
          <w:szCs w:val="28"/>
        </w:rPr>
        <w:t xml:space="preserve"> Аналогично снижается уровень денежной массы в экономике – с пиковых 40,5% в 2009 году до 32% в 2014 году, причем, по этому показателю Казахстан значительно отстает от большинства стран. Крайне низок уровень урбанизации, что рассредоточивает спрос по обширной территории и влияет на качество человеческого капитала, увеличивает издержки ведения бизнеса.</w:t>
      </w:r>
    </w:p>
    <w:p w:rsidR="00067FE3" w:rsidRPr="00067FE3" w:rsidRDefault="00067FE3" w:rsidP="00067FE3">
      <w:pPr>
        <w:pStyle w:val="1"/>
        <w:keepNext/>
        <w:widowControl w:val="0"/>
        <w:spacing w:line="240" w:lineRule="auto"/>
        <w:ind w:firstLine="690"/>
        <w:jc w:val="both"/>
        <w:rPr>
          <w:rFonts w:ascii="Times New Roman" w:hAnsi="Times New Roman" w:cs="Times New Roman"/>
        </w:rPr>
      </w:pPr>
      <w:r w:rsidRPr="00067FE3">
        <w:rPr>
          <w:rFonts w:ascii="Times New Roman" w:eastAsia="Times New Roman" w:hAnsi="Times New Roman" w:cs="Times New Roman"/>
          <w:sz w:val="28"/>
          <w:szCs w:val="28"/>
        </w:rPr>
        <w:t>Остается слабой частная инициатива, на которую влияет несколько факторов: высокое присутствие государства в экономике, высокая монополизация ряда отраслей, высокая доля неработающих залоговых активов, ограниченный доступ к финансированию, неразвитость фондового рынка и высокие валютные риски.</w:t>
      </w:r>
    </w:p>
    <w:p w:rsidR="00067FE3" w:rsidRPr="00067FE3" w:rsidRDefault="00067FE3" w:rsidP="00067FE3">
      <w:pPr>
        <w:keepNext/>
        <w:widowControl w:val="0"/>
        <w:ind w:firstLine="690"/>
        <w:jc w:val="both"/>
        <w:rPr>
          <w:rFonts w:ascii="Times New Roman" w:hAnsi="Times New Roman" w:cs="Times New Roman"/>
        </w:rPr>
      </w:pPr>
      <w:r w:rsidRPr="00067FE3">
        <w:rPr>
          <w:rFonts w:ascii="Times New Roman" w:eastAsia="Times New Roman" w:hAnsi="Times New Roman" w:cs="Times New Roman"/>
          <w:sz w:val="28"/>
          <w:szCs w:val="28"/>
        </w:rPr>
        <w:t>Инфраструктурные ограничения и сложные таможенные процедуры снижают экспортные возможности. Недостаток транспортных каналов, неэффективность логистики, износ транспортной и неразвитость торговой инфраструктуры, высокие транспортные издержки существенно ограничивают конкурентные преимущества казахстанского бизнеса.</w:t>
      </w:r>
    </w:p>
    <w:p w:rsidR="00067FE3" w:rsidRPr="00067FE3" w:rsidRDefault="00067FE3" w:rsidP="00067FE3">
      <w:pPr>
        <w:pStyle w:val="1"/>
        <w:keepNext/>
        <w:widowControl w:val="0"/>
        <w:spacing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E3">
        <w:rPr>
          <w:rFonts w:ascii="Times New Roman" w:eastAsia="Times New Roman" w:hAnsi="Times New Roman" w:cs="Times New Roman"/>
          <w:sz w:val="28"/>
          <w:szCs w:val="28"/>
        </w:rPr>
        <w:t>Ограничивающими факторами для проведения индустриализации и развития бизнеса являются низкое качество трудовых ресурсов и сложность найма иностранных сотрудников.</w:t>
      </w:r>
    </w:p>
    <w:p w:rsidR="00067FE3" w:rsidRPr="00067FE3" w:rsidRDefault="00067FE3" w:rsidP="00067FE3">
      <w:pPr>
        <w:jc w:val="both"/>
        <w:rPr>
          <w:rFonts w:ascii="Times New Roman" w:hAnsi="Times New Roman" w:cs="Times New Roman"/>
        </w:rPr>
      </w:pPr>
      <w:r w:rsidRPr="00067FE3">
        <w:rPr>
          <w:rFonts w:ascii="Times New Roman" w:eastAsia="Times New Roman" w:hAnsi="Times New Roman" w:cs="Times New Roman"/>
          <w:sz w:val="28"/>
          <w:szCs w:val="28"/>
        </w:rPr>
        <w:t>В таких отраслях, как металлургия и химическая промышленность, потребность в специальностях для Программы совпадает с ожидаемым выпуском высших учебных заведений на 96% и 89% соответственно. При этом в таких отраслях, как пищевая промышленность и машиностроение, планы по выпуску в 1,5-2 раза больше, чем потребности отраслей Программы.</w:t>
      </w:r>
    </w:p>
    <w:sectPr w:rsidR="00067FE3" w:rsidRPr="0006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AD" w:rsidRDefault="005271AD" w:rsidP="00067FE3">
      <w:pPr>
        <w:spacing w:after="0" w:line="240" w:lineRule="auto"/>
      </w:pPr>
      <w:r>
        <w:separator/>
      </w:r>
    </w:p>
  </w:endnote>
  <w:endnote w:type="continuationSeparator" w:id="0">
    <w:p w:rsidR="005271AD" w:rsidRDefault="005271AD" w:rsidP="0006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AD" w:rsidRDefault="005271AD" w:rsidP="00067FE3">
      <w:pPr>
        <w:spacing w:after="0" w:line="240" w:lineRule="auto"/>
      </w:pPr>
      <w:r>
        <w:separator/>
      </w:r>
    </w:p>
  </w:footnote>
  <w:footnote w:type="continuationSeparator" w:id="0">
    <w:p w:rsidR="005271AD" w:rsidRDefault="005271AD" w:rsidP="00067FE3">
      <w:pPr>
        <w:spacing w:after="0" w:line="240" w:lineRule="auto"/>
      </w:pPr>
      <w:r>
        <w:continuationSeparator/>
      </w:r>
    </w:p>
  </w:footnote>
  <w:footnote w:id="1">
    <w:p w:rsidR="00067FE3" w:rsidRPr="00332747" w:rsidRDefault="00067FE3" w:rsidP="00067FE3">
      <w:pPr>
        <w:pStyle w:val="a3"/>
      </w:pPr>
      <w:r w:rsidRPr="007B5D25">
        <w:rPr>
          <w:rStyle w:val="a5"/>
        </w:rPr>
        <w:footnoteRef/>
      </w:r>
      <w:r w:rsidRPr="00DC49D4">
        <w:rPr>
          <w:lang w:val="en-US"/>
        </w:rPr>
        <w:t xml:space="preserve"> </w:t>
      </w:r>
      <w:hyperlink r:id="rId1" w:history="1">
        <w:r w:rsidRPr="003327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http://www2.itif.org/2011-national-manufacturing-strategy.pdf</w:t>
        </w:r>
      </w:hyperlink>
      <w:r w:rsidRPr="00332747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6C"/>
    <w:rsid w:val="00067FE3"/>
    <w:rsid w:val="001F0F75"/>
    <w:rsid w:val="005271AD"/>
    <w:rsid w:val="00E1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7FE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67F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7FE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7FE3"/>
    <w:rPr>
      <w:vertAlign w:val="superscript"/>
    </w:rPr>
  </w:style>
  <w:style w:type="character" w:styleId="a6">
    <w:name w:val="Hyperlink"/>
    <w:basedOn w:val="a0"/>
    <w:uiPriority w:val="99"/>
    <w:unhideWhenUsed/>
    <w:rsid w:val="00067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7FE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67F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7FE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7FE3"/>
    <w:rPr>
      <w:vertAlign w:val="superscript"/>
    </w:rPr>
  </w:style>
  <w:style w:type="character" w:styleId="a6">
    <w:name w:val="Hyperlink"/>
    <w:basedOn w:val="a0"/>
    <w:uiPriority w:val="99"/>
    <w:unhideWhenUsed/>
    <w:rsid w:val="00067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itif.org/2011-national-manufacturing-strateg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4222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2019-01-18T14:59:00Z</dcterms:created>
  <dcterms:modified xsi:type="dcterms:W3CDTF">2019-01-18T15:04:00Z</dcterms:modified>
</cp:coreProperties>
</file>